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F1" w:rsidRDefault="00EF6E9D" w:rsidP="00C929F1">
      <w:pPr>
        <w:pStyle w:val="Estilo"/>
        <w:tabs>
          <w:tab w:val="left" w:pos="567"/>
          <w:tab w:val="left" w:pos="1134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ADAPTACIÓN A LA VIDA UNIVERSITARIA</w:t>
      </w:r>
    </w:p>
    <w:p w:rsidR="00EF6E9D" w:rsidRPr="00EF6E9D" w:rsidRDefault="00EF6E9D" w:rsidP="00C929F1">
      <w:pPr>
        <w:pStyle w:val="Estilo"/>
        <w:tabs>
          <w:tab w:val="left" w:pos="567"/>
          <w:tab w:val="left" w:pos="1134"/>
        </w:tabs>
        <w:rPr>
          <w:rFonts w:ascii="Arial" w:hAnsi="Arial" w:cs="Arial"/>
          <w:bCs/>
        </w:rPr>
      </w:pPr>
      <w:bookmarkStart w:id="0" w:name="_GoBack"/>
      <w:bookmarkEnd w:id="0"/>
      <w:r w:rsidRPr="00EF6E9D">
        <w:rPr>
          <w:rFonts w:ascii="Arial" w:hAnsi="Arial" w:cs="Arial"/>
          <w:bCs/>
        </w:rPr>
        <w:t>Beatriz Paneipán</w:t>
      </w: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2068DF" w:rsidRDefault="002068DF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Pr="00EF6E9D" w:rsidRDefault="00873EE3" w:rsidP="00EF6E9D">
      <w:pPr>
        <w:pStyle w:val="Textonotapie"/>
        <w:rPr>
          <w:rFonts w:ascii="Arial" w:hAnsi="Arial" w:cs="Arial"/>
          <w:sz w:val="24"/>
          <w:szCs w:val="24"/>
          <w:lang w:val="es-PE"/>
        </w:rPr>
      </w:pPr>
      <w:r w:rsidRPr="00EF6E9D">
        <w:rPr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6D104F0" wp14:editId="0BB74A20">
            <wp:simplePos x="0" y="0"/>
            <wp:positionH relativeFrom="column">
              <wp:posOffset>-6985</wp:posOffset>
            </wp:positionH>
            <wp:positionV relativeFrom="paragraph">
              <wp:posOffset>24765</wp:posOffset>
            </wp:positionV>
            <wp:extent cx="1491615" cy="2306320"/>
            <wp:effectExtent l="19050" t="19050" r="13335" b="17780"/>
            <wp:wrapSquare wrapText="bothSides"/>
            <wp:docPr id="2" name="Imagen 2" descr="http://www.comunaliteraria.cl/media/catalog/product/cache/1/image/9df78eab33525d08d6e5fb8d27136e95/g/u/guia%20de%20apoyo%20psicologico%20para%20universit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aliteraria.cl/media/catalog/product/cache/1/image/9df78eab33525d08d6e5fb8d27136e95/g/u/guia%20de%20apoyo%20psicologico%20para%20universitar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23063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9F1" w:rsidRPr="00EF6E9D">
        <w:rPr>
          <w:rFonts w:ascii="Arial" w:hAnsi="Arial" w:cs="Arial"/>
          <w:sz w:val="24"/>
          <w:szCs w:val="24"/>
          <w:lang w:val="es-PE"/>
        </w:rPr>
        <w:t>Tomado y adaptado de:</w:t>
      </w:r>
    </w:p>
    <w:p w:rsidR="00EF6E9D" w:rsidRDefault="00C929F1" w:rsidP="00EF6E9D">
      <w:pPr>
        <w:autoSpaceDE w:val="0"/>
        <w:autoSpaceDN w:val="0"/>
        <w:adjustRightInd w:val="0"/>
        <w:rPr>
          <w:rFonts w:cs="Arial"/>
          <w:szCs w:val="24"/>
        </w:rPr>
      </w:pPr>
      <w:r w:rsidRPr="00EF6E9D">
        <w:rPr>
          <w:rFonts w:cs="Arial"/>
          <w:i/>
          <w:szCs w:val="24"/>
        </w:rPr>
        <w:t>Guía de apoyo psicológico para universitarios</w:t>
      </w:r>
      <w:r w:rsidR="00EF6E9D">
        <w:rPr>
          <w:rFonts w:cs="Arial"/>
          <w:szCs w:val="24"/>
        </w:rPr>
        <w:t xml:space="preserve"> (2011).</w:t>
      </w:r>
    </w:p>
    <w:p w:rsidR="00C929F1" w:rsidRPr="00EF6E9D" w:rsidRDefault="00C929F1" w:rsidP="00EF6E9D">
      <w:pPr>
        <w:autoSpaceDE w:val="0"/>
        <w:autoSpaceDN w:val="0"/>
        <w:adjustRightInd w:val="0"/>
        <w:rPr>
          <w:rFonts w:cs="Arial"/>
          <w:bCs/>
          <w:szCs w:val="24"/>
        </w:rPr>
      </w:pPr>
      <w:r w:rsidRPr="00EF6E9D">
        <w:rPr>
          <w:rFonts w:cs="Arial"/>
          <w:szCs w:val="24"/>
        </w:rPr>
        <w:t xml:space="preserve">Chile: </w:t>
      </w:r>
      <w:r w:rsidRPr="00EF6E9D">
        <w:rPr>
          <w:rFonts w:cs="Arial"/>
          <w:bCs/>
          <w:szCs w:val="24"/>
        </w:rPr>
        <w:t>Vicerrectoría de Gestión y Desarrollo Estudiantil, Universidad de Santiago de Chile.</w:t>
      </w: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873EE3" w:rsidRDefault="00873EE3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2068DF" w:rsidRDefault="002068DF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EF6E9D" w:rsidRDefault="00EF6E9D" w:rsidP="00C929F1">
      <w:pPr>
        <w:pStyle w:val="Estilo"/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C929F1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-Bold"/>
          <w:b/>
          <w:bCs/>
          <w:szCs w:val="28"/>
        </w:rPr>
      </w:pPr>
    </w:p>
    <w:p w:rsidR="00EF6E9D" w:rsidRDefault="00EF6E9D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-Bold"/>
          <w:b/>
          <w:bCs/>
          <w:szCs w:val="28"/>
        </w:rPr>
      </w:pPr>
    </w:p>
    <w:p w:rsidR="00C929F1" w:rsidRPr="00C929F1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-Bold"/>
          <w:b/>
          <w:bCs/>
          <w:szCs w:val="28"/>
        </w:rPr>
      </w:pPr>
    </w:p>
    <w:p w:rsidR="00D90E9B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En este artículo podremos revisar lo que si</w:t>
      </w:r>
      <w:r>
        <w:rPr>
          <w:rFonts w:cs="CenturyGothic"/>
          <w:szCs w:val="16"/>
        </w:rPr>
        <w:t xml:space="preserve">gnifica para ti el ingreso a la </w:t>
      </w:r>
      <w:r w:rsidRPr="00C929F1">
        <w:rPr>
          <w:rFonts w:cs="CenturyGothic"/>
          <w:szCs w:val="16"/>
        </w:rPr>
        <w:t>univ</w:t>
      </w:r>
      <w:r w:rsidR="00D90E9B">
        <w:rPr>
          <w:rFonts w:cs="CenturyGothic"/>
          <w:szCs w:val="16"/>
        </w:rPr>
        <w:t xml:space="preserve">ersidad y tu adaptación a ella. </w:t>
      </w:r>
      <w:r w:rsidRPr="00C929F1">
        <w:rPr>
          <w:rFonts w:cs="CenturyGothic"/>
          <w:szCs w:val="16"/>
        </w:rPr>
        <w:t>Terminar la etapa de la educación secundaria e ingresar a la educación</w:t>
      </w:r>
      <w:r w:rsidR="00764453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superior corresponde, sin duda, a un p</w:t>
      </w:r>
      <w:r w:rsidR="00D90E9B">
        <w:rPr>
          <w:rFonts w:cs="CenturyGothic"/>
          <w:szCs w:val="16"/>
        </w:rPr>
        <w:t xml:space="preserve">eriodo de transición importante </w:t>
      </w:r>
      <w:r w:rsidRPr="00C929F1">
        <w:rPr>
          <w:rFonts w:cs="CenturyGothic"/>
          <w:szCs w:val="16"/>
        </w:rPr>
        <w:t>y a una experiencia única como cambio de etapa de vida.</w:t>
      </w:r>
    </w:p>
    <w:p w:rsidR="00D90E9B" w:rsidRDefault="00D90E9B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D90E9B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En este sentido, es posible describir los c</w:t>
      </w:r>
      <w:r w:rsidR="00D90E9B">
        <w:rPr>
          <w:rFonts w:cs="CenturyGothic"/>
          <w:szCs w:val="16"/>
        </w:rPr>
        <w:t xml:space="preserve">ambios observables y evidentes, </w:t>
      </w:r>
      <w:r w:rsidRPr="00C929F1">
        <w:rPr>
          <w:rFonts w:cs="CenturyGothic"/>
          <w:szCs w:val="16"/>
        </w:rPr>
        <w:t>como por ejemplo:</w:t>
      </w:r>
    </w:p>
    <w:p w:rsidR="00D90E9B" w:rsidRDefault="00D90E9B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D90E9B" w:rsidRDefault="004A68FB" w:rsidP="004A68FB">
      <w:pPr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>Dejar el lugar físico del colegio, el uniforme e</w:t>
      </w:r>
      <w:r w:rsidR="00D90E9B">
        <w:rPr>
          <w:rFonts w:cs="CenturyGothic"/>
          <w:szCs w:val="16"/>
        </w:rPr>
        <w:t xml:space="preserve">scolar, las reglas estrictas </w:t>
      </w:r>
      <w:r w:rsidR="00C929F1" w:rsidRPr="00C929F1">
        <w:rPr>
          <w:rFonts w:cs="CenturyGothic"/>
          <w:szCs w:val="16"/>
        </w:rPr>
        <w:t>de comportamiento, de presentación personal, muchas</w:t>
      </w:r>
      <w:r w:rsidR="00D90E9B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veces, un ambiente protector o sobreprotector de los profesores</w:t>
      </w:r>
      <w:r w:rsidR="00D90E9B">
        <w:rPr>
          <w:rFonts w:cs="CenturyGothic"/>
          <w:szCs w:val="16"/>
        </w:rPr>
        <w:t xml:space="preserve"> y padres.</w:t>
      </w:r>
    </w:p>
    <w:p w:rsidR="004A68FB" w:rsidRDefault="004A68FB" w:rsidP="004A68FB">
      <w:pPr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cs="CenturyGothic"/>
          <w:szCs w:val="16"/>
        </w:rPr>
      </w:pPr>
    </w:p>
    <w:p w:rsidR="00D90E9B" w:rsidRDefault="004A68FB" w:rsidP="004A68FB">
      <w:pPr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>Ingresar a la Universidad se asocia</w:t>
      </w:r>
      <w:r w:rsidR="00D90E9B">
        <w:rPr>
          <w:rFonts w:cs="CenturyGothic"/>
          <w:szCs w:val="16"/>
        </w:rPr>
        <w:t xml:space="preserve"> a la incertidumbre de un lugar </w:t>
      </w:r>
      <w:r w:rsidR="00C929F1" w:rsidRPr="00C929F1">
        <w:rPr>
          <w:rFonts w:cs="CenturyGothic"/>
          <w:szCs w:val="16"/>
        </w:rPr>
        <w:t>nuevo de estudios, sin uniformes, sin reglas externas y estrictas</w:t>
      </w:r>
      <w:r w:rsidR="00D90E9B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sobre la vestimenta, el horario y el comportamiento, con plena</w:t>
      </w:r>
      <w:r w:rsidR="00D90E9B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libertad de manejar el tiempo personal y estudiando una carrera</w:t>
      </w:r>
      <w:r w:rsidR="00D90E9B">
        <w:rPr>
          <w:rFonts w:cs="CenturyGothic"/>
          <w:szCs w:val="16"/>
        </w:rPr>
        <w:t xml:space="preserve"> a la que optamos.</w:t>
      </w:r>
    </w:p>
    <w:p w:rsidR="00D90E9B" w:rsidRDefault="00D90E9B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D90E9B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Esta ele</w:t>
      </w:r>
      <w:r w:rsidR="00D90E9B">
        <w:rPr>
          <w:rFonts w:cs="CenturyGothic"/>
          <w:szCs w:val="16"/>
        </w:rPr>
        <w:t xml:space="preserve">cción puede estar acompañada de </w:t>
      </w:r>
      <w:r w:rsidRPr="00C929F1">
        <w:rPr>
          <w:rFonts w:cs="CenturyGothic"/>
          <w:szCs w:val="16"/>
        </w:rPr>
        <w:t>gran motivación o entusiasmo, así como de sentimientos diversos</w:t>
      </w:r>
      <w:r w:rsidR="00D90E9B">
        <w:rPr>
          <w:rFonts w:cs="CenturyGothic"/>
          <w:szCs w:val="16"/>
        </w:rPr>
        <w:t xml:space="preserve"> y, a veces, confusos. </w:t>
      </w:r>
      <w:r w:rsidRPr="00C929F1">
        <w:rPr>
          <w:rFonts w:cs="CenturyGothic"/>
          <w:szCs w:val="16"/>
        </w:rPr>
        <w:t>Meryem le Saget (en Montaner, 2002) señala que es necesario distinguir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entre el significado del cambio y la transición. El cambio es entendido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como la modificación exterior de una situación en el tiempo. Es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objetivo, real, palpable, se puede anticipar y se ubica en un momento</w:t>
      </w:r>
      <w:r w:rsidR="004A68F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 xml:space="preserve">determinado, como por ejemplo </w:t>
      </w:r>
      <w:r w:rsidR="00D90E9B">
        <w:rPr>
          <w:rFonts w:cs="CenturyGothic"/>
          <w:szCs w:val="16"/>
        </w:rPr>
        <w:t>todos los cambios anteriormente señalados.</w:t>
      </w:r>
    </w:p>
    <w:p w:rsidR="00D90E9B" w:rsidRDefault="00D90E9B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D90E9B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Sin embargo, la transición como proce</w:t>
      </w:r>
      <w:r w:rsidR="00D90E9B">
        <w:rPr>
          <w:rFonts w:cs="CenturyGothic"/>
          <w:szCs w:val="16"/>
        </w:rPr>
        <w:t xml:space="preserve">so de adaptación es un fenómeno </w:t>
      </w:r>
      <w:r w:rsidRPr="00C929F1">
        <w:rPr>
          <w:rFonts w:cs="CenturyGothic"/>
          <w:szCs w:val="16"/>
        </w:rPr>
        <w:t>personal, interior, que no se ve y que no está relacionado con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 xml:space="preserve">un tiempo determinado. Más </w:t>
      </w:r>
      <w:r w:rsidRPr="00C929F1">
        <w:rPr>
          <w:rFonts w:cs="CenturyGothic"/>
          <w:szCs w:val="16"/>
        </w:rPr>
        <w:lastRenderedPageBreak/>
        <w:t>bien responde a la repercusión personal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de los cambios externos que se han producido. En este sentido, existe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una transición para cada persona, y un ritmo o periodo distinto también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para sobrellevarla. Es la consecuencia humana y personal del</w:t>
      </w:r>
      <w:r w:rsidR="00D90E9B">
        <w:rPr>
          <w:rFonts w:cs="CenturyGothic"/>
          <w:szCs w:val="16"/>
        </w:rPr>
        <w:t xml:space="preserve"> cambio.</w:t>
      </w:r>
    </w:p>
    <w:p w:rsidR="00D90E9B" w:rsidRDefault="00D90E9B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D90E9B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Por lo tanto, el proceso personal de ada</w:t>
      </w:r>
      <w:r w:rsidR="00D90E9B">
        <w:rPr>
          <w:rFonts w:cs="CenturyGothic"/>
          <w:szCs w:val="16"/>
        </w:rPr>
        <w:t xml:space="preserve">ptación a la vida universitaria </w:t>
      </w:r>
      <w:r w:rsidRPr="00C929F1">
        <w:rPr>
          <w:rFonts w:cs="CenturyGothic"/>
          <w:szCs w:val="16"/>
        </w:rPr>
        <w:t>estará vinculado a múltiples fact</w:t>
      </w:r>
      <w:r w:rsidR="00D90E9B">
        <w:rPr>
          <w:rFonts w:cs="CenturyGothic"/>
          <w:szCs w:val="16"/>
        </w:rPr>
        <w:t xml:space="preserve">ores. Entre ellos se encuentran </w:t>
      </w:r>
      <w:r w:rsidRPr="00C929F1">
        <w:rPr>
          <w:rFonts w:cs="CenturyGothic"/>
          <w:szCs w:val="16"/>
        </w:rPr>
        <w:t>factores ambientales, como el lugar físico de tus estudios, apoyo u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obstáculos de índole familiar y factores personales como el interés,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motivación por la carrera, características de personalidad que te permiten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asimilar con mayor o menor facilidad los cambios enfrentados.</w:t>
      </w:r>
    </w:p>
    <w:p w:rsidR="00D90E9B" w:rsidRDefault="00D90E9B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D90E9B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La familia puede ayudar o perturb</w:t>
      </w:r>
      <w:r w:rsidR="00D90E9B">
        <w:rPr>
          <w:rFonts w:cs="CenturyGothic"/>
          <w:szCs w:val="16"/>
        </w:rPr>
        <w:t xml:space="preserve">ar en tu proceso de adaptación: </w:t>
      </w:r>
      <w:r w:rsidRPr="00C929F1">
        <w:rPr>
          <w:rFonts w:cs="CenturyGothic"/>
          <w:szCs w:val="16"/>
        </w:rPr>
        <w:t>Ingresaste a la Universidad ¡qué alegría!</w:t>
      </w:r>
      <w:r w:rsidR="00870352">
        <w:rPr>
          <w:rFonts w:cs="CenturyGothic"/>
          <w:szCs w:val="16"/>
        </w:rPr>
        <w:t>,</w:t>
      </w:r>
      <w:r w:rsidRPr="00C929F1">
        <w:rPr>
          <w:rFonts w:cs="CenturyGothic"/>
          <w:szCs w:val="16"/>
        </w:rPr>
        <w:t xml:space="preserve"> ¡qué orgullo!</w:t>
      </w:r>
      <w:r w:rsidR="00870352">
        <w:rPr>
          <w:rFonts w:cs="CenturyGothic"/>
          <w:szCs w:val="16"/>
        </w:rPr>
        <w:t>,</w:t>
      </w:r>
      <w:r w:rsidRPr="00C929F1">
        <w:rPr>
          <w:rFonts w:cs="CenturyGothic"/>
          <w:szCs w:val="16"/>
        </w:rPr>
        <w:t xml:space="preserve"> ¡qué emoción!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Para los padres, hermanos y otros parientes, quien estudia ingeniería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pasa a ser, de un día para otro y sin título aún, el ingeniero de la familia,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el profesor o el médico… hasta los amigos nos pueden mirar con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otros ojos... Las buenas intenciones pueden convertirse para quien se</w:t>
      </w:r>
      <w:r w:rsidR="00D90E9B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 xml:space="preserve">siente incómodo o inseguro en elementos </w:t>
      </w:r>
      <w:r w:rsidR="00D90E9B">
        <w:rPr>
          <w:rFonts w:cs="CenturyGothic"/>
          <w:szCs w:val="16"/>
        </w:rPr>
        <w:t xml:space="preserve">de presión de índole emocional, </w:t>
      </w:r>
      <w:r w:rsidRPr="00C929F1">
        <w:rPr>
          <w:rFonts w:cs="CenturyGothic"/>
          <w:szCs w:val="16"/>
        </w:rPr>
        <w:t>alimentar autoexigencias excesivas o malestares emocion</w:t>
      </w:r>
      <w:r w:rsidR="00D90E9B">
        <w:rPr>
          <w:rFonts w:cs="CenturyGothic"/>
          <w:szCs w:val="16"/>
        </w:rPr>
        <w:t>ales.</w:t>
      </w:r>
    </w:p>
    <w:p w:rsidR="00D90E9B" w:rsidRDefault="00D90E9B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Del mismo modo, la familia pued</w:t>
      </w:r>
      <w:r w:rsidR="00013782">
        <w:rPr>
          <w:rFonts w:cs="CenturyGothic"/>
          <w:szCs w:val="16"/>
        </w:rPr>
        <w:t xml:space="preserve">e ser fuente de apoyo y consejo </w:t>
      </w:r>
      <w:r w:rsidRPr="00C929F1">
        <w:rPr>
          <w:rFonts w:cs="CenturyGothic"/>
          <w:szCs w:val="16"/>
        </w:rPr>
        <w:t>para vivir mejor este periodo de adaptación, puede interesarse en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saber cómo te sientes y aconsejarte para enfrentar mejorar este proceso.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Al ingresar a esta nueva etapa de vida, tanto la familia como el alumno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pueden ir modificando la imagen que tienen sobre el o la joven. La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familia puede cambiar la percepción o imagen sobre su propio hijo,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 xml:space="preserve">hermano o pariente que ingresa a la </w:t>
      </w:r>
      <w:r w:rsidR="00013782">
        <w:rPr>
          <w:rFonts w:cs="CenturyGothic"/>
          <w:szCs w:val="16"/>
        </w:rPr>
        <w:t xml:space="preserve">educación superior. Pueden, por </w:t>
      </w:r>
      <w:r w:rsidRPr="00C929F1">
        <w:rPr>
          <w:rFonts w:cs="CenturyGothic"/>
          <w:szCs w:val="16"/>
        </w:rPr>
        <w:t>ejemplo, considerarlo más o menos responsable, maduro de cómo lo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veían anteriormente. De la misma forma, el estudiante novato puede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modificar la percepción que tiene sobre sí mismo, sobre su capacidad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de trabajo, de habilidad</w:t>
      </w:r>
      <w:r w:rsidR="00013782">
        <w:rPr>
          <w:rFonts w:cs="CenturyGothic"/>
          <w:szCs w:val="16"/>
        </w:rPr>
        <w:t>es o la seguridad, entre otras.</w:t>
      </w:r>
    </w:p>
    <w:p w:rsidR="00013782" w:rsidRDefault="00013782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 xml:space="preserve">Desde niños, nosotros mismos </w:t>
      </w:r>
      <w:r w:rsidR="00013782">
        <w:rPr>
          <w:rFonts w:cs="CenturyGothic"/>
          <w:szCs w:val="16"/>
        </w:rPr>
        <w:t xml:space="preserve">creamos una imagen de cómo será </w:t>
      </w:r>
      <w:r w:rsidRPr="00C929F1">
        <w:rPr>
          <w:rFonts w:cs="CenturyGothic"/>
          <w:szCs w:val="16"/>
        </w:rPr>
        <w:t>“entrar a la universidad”, preconcepciones de la forma o el estilo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de vida de qué es “ser universitario”. Las opiniones de los padres, los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hermanos, otros familiares, los profesores y las conversaciones con los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amigos han influido en la formación de estas expectativas.</w:t>
      </w:r>
    </w:p>
    <w:p w:rsidR="00013782" w:rsidRDefault="00013782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 xml:space="preserve">¿Puedes recordar, previo a tu ingreso a </w:t>
      </w:r>
      <w:r w:rsidR="00013782">
        <w:rPr>
          <w:rFonts w:cs="CenturyGothic"/>
          <w:szCs w:val="16"/>
        </w:rPr>
        <w:t xml:space="preserve">la Universidad, cuáles eran tus </w:t>
      </w:r>
      <w:r w:rsidRPr="00C929F1">
        <w:rPr>
          <w:rFonts w:cs="CenturyGothic"/>
          <w:szCs w:val="16"/>
        </w:rPr>
        <w:t>expectativas y sueños?...</w:t>
      </w: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 xml:space="preserve">Conocer personas, compañeros, </w:t>
      </w:r>
      <w:r w:rsidR="00013782">
        <w:rPr>
          <w:rFonts w:cs="CenturyGothic"/>
          <w:szCs w:val="16"/>
        </w:rPr>
        <w:t xml:space="preserve">profesores o grupos de personas </w:t>
      </w:r>
      <w:r w:rsidR="00C929F1" w:rsidRPr="00C929F1">
        <w:rPr>
          <w:rFonts w:cs="CenturyGothic"/>
          <w:szCs w:val="16"/>
        </w:rPr>
        <w:t>con intereses similares a los tuyos donde poder discutir, con mayor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profundidad, temas que te motivan.</w:t>
      </w: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 xml:space="preserve">Aprender más, fascinarse por el </w:t>
      </w:r>
      <w:r w:rsidR="00013782">
        <w:rPr>
          <w:rFonts w:cs="CenturyGothic"/>
          <w:szCs w:val="16"/>
        </w:rPr>
        <w:t xml:space="preserve">conocimiento y la sabiduría que </w:t>
      </w:r>
      <w:r w:rsidR="00C929F1" w:rsidRPr="00C929F1">
        <w:rPr>
          <w:rFonts w:cs="CenturyGothic"/>
          <w:szCs w:val="16"/>
        </w:rPr>
        <w:t>se trasmiten en las aulas universitarias.</w:t>
      </w: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4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>Conocer gente nueva, amigos y am</w:t>
      </w:r>
      <w:r w:rsidR="00013782">
        <w:rPr>
          <w:rFonts w:cs="CenturyGothic"/>
          <w:szCs w:val="16"/>
        </w:rPr>
        <w:t xml:space="preserve">igas con inquietudes similares, </w:t>
      </w:r>
      <w:r w:rsidR="00C929F1" w:rsidRPr="00C929F1">
        <w:rPr>
          <w:rFonts w:cs="CenturyGothic"/>
          <w:szCs w:val="16"/>
        </w:rPr>
        <w:t>provenientes de diversos lugares del país o del extranjero.</w:t>
      </w:r>
    </w:p>
    <w:p w:rsidR="00C929F1" w:rsidRPr="00C929F1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>Emociones contradictorias donde aparece el miedo como un</w:t>
      </w:r>
      <w:r w:rsidR="00013782">
        <w:rPr>
          <w:rFonts w:cs="CenturyGothic"/>
          <w:szCs w:val="14"/>
        </w:rPr>
        <w:t xml:space="preserve"> </w:t>
      </w:r>
      <w:r w:rsidR="00C929F1" w:rsidRPr="00C929F1">
        <w:rPr>
          <w:rFonts w:cs="CenturyGothic"/>
          <w:szCs w:val="16"/>
        </w:rPr>
        <w:t>fantasma que te puede habitar. Miedo a personas desconocidas,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 enfrentar altas exigencias académicas, entre otras,…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¿seré capaz?</w:t>
      </w: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 xml:space="preserve">Ingresar a estudiar una carrera que, </w:t>
      </w:r>
      <w:r w:rsidR="00013782">
        <w:rPr>
          <w:rFonts w:cs="CenturyGothic"/>
          <w:szCs w:val="16"/>
        </w:rPr>
        <w:t xml:space="preserve">a la imagen de la familia y los </w:t>
      </w:r>
      <w:r w:rsidR="00C929F1" w:rsidRPr="00C929F1">
        <w:rPr>
          <w:rFonts w:cs="CenturyGothic"/>
          <w:szCs w:val="16"/>
        </w:rPr>
        <w:t>amigos queda bien, pero que en verdad no es del mayor interés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 xml:space="preserve">personal, porque el interés </w:t>
      </w:r>
      <w:r w:rsidR="00C929F1" w:rsidRPr="00C929F1">
        <w:rPr>
          <w:rFonts w:cs="CenturyGothic"/>
          <w:szCs w:val="16"/>
        </w:rPr>
        <w:lastRenderedPageBreak/>
        <w:t>vocacional es otro, no se conoce o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 elección de esta carrera fue para lo que alcanzó el puntaje;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 mejor alternativa considerando las circunstancias personales y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familiares.</w:t>
      </w: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>Un ambiente competitivo, vivido ta</w:t>
      </w:r>
      <w:r w:rsidR="00013782">
        <w:rPr>
          <w:rFonts w:cs="CenturyGothic"/>
          <w:szCs w:val="16"/>
        </w:rPr>
        <w:t xml:space="preserve">mbién así en los años escolares </w:t>
      </w:r>
      <w:r w:rsidR="00C929F1" w:rsidRPr="00C929F1">
        <w:rPr>
          <w:rFonts w:cs="CenturyGothic"/>
          <w:szCs w:val="16"/>
        </w:rPr>
        <w:t>previos, y que ahora se contrasta con la realidad universitaria. “Es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difícil”, escuchas frecuentemente ¿en qué lugar quedaré si estar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 xml:space="preserve">en la universidad </w:t>
      </w:r>
      <w:r w:rsidR="00013782">
        <w:rPr>
          <w:rFonts w:cs="CenturyGothic"/>
          <w:szCs w:val="16"/>
        </w:rPr>
        <w:t>lo siento como una competencia?</w:t>
      </w: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>Un espacio para vivir los principios y l</w:t>
      </w:r>
      <w:r w:rsidR="00013782">
        <w:rPr>
          <w:rFonts w:cs="CenturyGothic"/>
          <w:szCs w:val="16"/>
        </w:rPr>
        <w:t xml:space="preserve">os valores propios, la amistad, </w:t>
      </w:r>
      <w:r w:rsidR="00C929F1" w:rsidRPr="00C929F1">
        <w:rPr>
          <w:rFonts w:cs="CenturyGothic"/>
          <w:szCs w:val="16"/>
        </w:rPr>
        <w:t>la solidaridad, la justicia, los ideales. Un lugar de expresión y desarrollo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personal que se experimentará en la participación activa en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diversos grupos, como por ejemplo: grupos políticos, de trabajos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 xml:space="preserve">universitarios, los </w:t>
      </w:r>
      <w:r w:rsidR="00013782">
        <w:rPr>
          <w:rFonts w:cs="CenturyGothic"/>
          <w:szCs w:val="16"/>
        </w:rPr>
        <w:t>grupos solidarios, entre otros.</w:t>
      </w: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"/>
          <w:szCs w:val="16"/>
        </w:rPr>
        <w:t>•</w:t>
      </w:r>
      <w:r>
        <w:rPr>
          <w:rFonts w:cs="CenturyGothic"/>
          <w:szCs w:val="16"/>
        </w:rPr>
        <w:tab/>
      </w:r>
      <w:r w:rsidR="00C929F1" w:rsidRPr="00C929F1">
        <w:rPr>
          <w:rFonts w:cs="CenturyGothic"/>
          <w:szCs w:val="16"/>
        </w:rPr>
        <w:t>Un ambiente de acogida y gratificante, un campo de b</w:t>
      </w:r>
      <w:r w:rsidR="00013782">
        <w:rPr>
          <w:rFonts w:cs="CenturyGothic"/>
          <w:szCs w:val="16"/>
        </w:rPr>
        <w:t xml:space="preserve">atalla o </w:t>
      </w:r>
      <w:r w:rsidR="00C929F1" w:rsidRPr="00C929F1">
        <w:rPr>
          <w:rFonts w:cs="CenturyGothic"/>
          <w:szCs w:val="16"/>
        </w:rPr>
        <w:t>de rechazo personal…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 vivencia de la adaptación a la univers</w:t>
      </w:r>
      <w:r w:rsidR="00013782">
        <w:rPr>
          <w:rFonts w:cs="CenturyGothic"/>
          <w:szCs w:val="16"/>
        </w:rPr>
        <w:t xml:space="preserve">idad puede incluir una o varias </w:t>
      </w:r>
      <w:r w:rsidR="00C929F1" w:rsidRPr="00C929F1">
        <w:rPr>
          <w:rFonts w:cs="CenturyGothic"/>
          <w:szCs w:val="16"/>
        </w:rPr>
        <w:t>de las imágenes anteriores u otra</w:t>
      </w:r>
      <w:r w:rsidR="00013782">
        <w:rPr>
          <w:rFonts w:cs="CenturyGothic"/>
          <w:szCs w:val="16"/>
        </w:rPr>
        <w:t xml:space="preserve">s muy personales, las que serán </w:t>
      </w:r>
      <w:r w:rsidR="00C929F1" w:rsidRPr="00C929F1">
        <w:rPr>
          <w:rFonts w:cs="CenturyGothic"/>
          <w:szCs w:val="16"/>
        </w:rPr>
        <w:t>acompañadas por la incertidumbre durante un plazo que puede ser</w:t>
      </w:r>
      <w:r w:rsidR="00013782">
        <w:rPr>
          <w:rFonts w:cs="CenturyGothic"/>
          <w:szCs w:val="16"/>
        </w:rPr>
        <w:t xml:space="preserve"> más breve o extenso.</w:t>
      </w:r>
    </w:p>
    <w:p w:rsidR="00013782" w:rsidRDefault="00013782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Así lo confirma Díaz (2008), quien señala qu</w:t>
      </w:r>
      <w:r w:rsidR="00013782">
        <w:rPr>
          <w:rFonts w:cs="CenturyGothic"/>
          <w:szCs w:val="16"/>
        </w:rPr>
        <w:t xml:space="preserve">e los primeros meses de ingreso </w:t>
      </w:r>
      <w:r w:rsidRPr="00C929F1">
        <w:rPr>
          <w:rFonts w:cs="CenturyGothic"/>
          <w:szCs w:val="16"/>
        </w:rPr>
        <w:t>a la universidad corresponde a una etapa de transición donde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los estudiantes calibran sus expectativas sobre la institución y lo que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realmente es la institución según sus propias observaciones.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Este proceso o periodo de adaptación inicial también es considerado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uno de los periodos críticos en la trayect</w:t>
      </w:r>
      <w:r w:rsidR="00013782">
        <w:rPr>
          <w:rFonts w:cs="CenturyGothic"/>
          <w:szCs w:val="16"/>
        </w:rPr>
        <w:t xml:space="preserve">oria estudiantil. Montes (2002) </w:t>
      </w:r>
      <w:r w:rsidRPr="00C929F1">
        <w:rPr>
          <w:rFonts w:cs="CenturyGothic"/>
          <w:szCs w:val="16"/>
        </w:rPr>
        <w:t>señala que inmediatamente después d</w:t>
      </w:r>
      <w:r w:rsidR="00013782">
        <w:rPr>
          <w:rFonts w:cs="CenturyGothic"/>
          <w:szCs w:val="16"/>
        </w:rPr>
        <w:t xml:space="preserve">el ingreso a la institución, en </w:t>
      </w:r>
      <w:r w:rsidRPr="00C929F1">
        <w:rPr>
          <w:rFonts w:cs="CenturyGothic"/>
          <w:szCs w:val="16"/>
        </w:rPr>
        <w:t>particular en las primeras seis semanas o primer semestre, los alumnos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pueden presentar dificultades. Esto se atribuye al ambiente en algunas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grandes universidades, donde los estudiantes se sienten obligados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a transitar desde el ambiente conocido y relativamente seguro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del colegio, al mundo en apariencia impersonal de la universidad, en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el cual deben valerse por sí mismos,</w:t>
      </w:r>
      <w:r w:rsidR="00013782">
        <w:rPr>
          <w:rFonts w:cs="CenturyGothic"/>
          <w:szCs w:val="16"/>
        </w:rPr>
        <w:t xml:space="preserve"> tanto en las aulas como en los </w:t>
      </w:r>
      <w:r w:rsidRPr="00C929F1">
        <w:rPr>
          <w:rFonts w:cs="CenturyGothic"/>
          <w:szCs w:val="16"/>
        </w:rPr>
        <w:t>distintos espacios institucionales. La rapi</w:t>
      </w:r>
      <w:r w:rsidR="00013782">
        <w:rPr>
          <w:rFonts w:cs="CenturyGothic"/>
          <w:szCs w:val="16"/>
        </w:rPr>
        <w:t xml:space="preserve">dez y el grado de la transición </w:t>
      </w:r>
      <w:r w:rsidRPr="00C929F1">
        <w:rPr>
          <w:rFonts w:cs="CenturyGothic"/>
          <w:szCs w:val="16"/>
        </w:rPr>
        <w:t>puede</w:t>
      </w:r>
      <w:r w:rsidR="00013782">
        <w:rPr>
          <w:rFonts w:cs="CenturyGothic"/>
          <w:szCs w:val="16"/>
        </w:rPr>
        <w:t>n</w:t>
      </w:r>
      <w:r w:rsidRPr="00C929F1">
        <w:rPr>
          <w:rFonts w:cs="CenturyGothic"/>
          <w:szCs w:val="16"/>
        </w:rPr>
        <w:t xml:space="preserve"> plantear serios problemas en el proceso de ajuste a muchos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estudiantes que no son capaces de cumplir con las exigencias en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forma independiente. La sensación de estar ‘perdido’ o de no ser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capaz de establecer contacto con otros miembros de la institución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expresa, en parte, la situación aním</w:t>
      </w:r>
      <w:r w:rsidR="00013782">
        <w:rPr>
          <w:rFonts w:cs="CenturyGothic"/>
          <w:szCs w:val="16"/>
        </w:rPr>
        <w:t>ica que pueden vivenciar muchos estudiantes.</w:t>
      </w:r>
    </w:p>
    <w:p w:rsidR="00013782" w:rsidRDefault="00013782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El problema de la transición en la u</w:t>
      </w:r>
      <w:r w:rsidR="00013782">
        <w:rPr>
          <w:rFonts w:cs="CenturyGothic"/>
          <w:szCs w:val="16"/>
        </w:rPr>
        <w:t xml:space="preserve">niversidad puede ser común para </w:t>
      </w:r>
      <w:r w:rsidRPr="00C929F1">
        <w:rPr>
          <w:rFonts w:cs="CenturyGothic"/>
          <w:szCs w:val="16"/>
        </w:rPr>
        <w:t>una diversidad de estudiantes, no sólo para aquellos que pasan desde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la enseñanza media a una institución de educación terciaria o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universitaria, con grandes espacios para la vida académica, sino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que, también, es una cuestión no menos importante, en aquellas instituciones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que reciben estudiantes d</w:t>
      </w:r>
      <w:r w:rsidR="00013782">
        <w:rPr>
          <w:rFonts w:cs="CenturyGothic"/>
          <w:szCs w:val="16"/>
        </w:rPr>
        <w:t xml:space="preserve">e generaciones anteriores. Para </w:t>
      </w:r>
      <w:r w:rsidRPr="00C929F1">
        <w:rPr>
          <w:rFonts w:cs="CenturyGothic"/>
          <w:szCs w:val="16"/>
        </w:rPr>
        <w:t>el estudiante que ingresa a la universidad y lleva más de un año fuera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del sistema educacional formal también puede resultar traumática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la transición entre el entorno del hogar o del trabajo y el ambiente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juvenil de la institución universitaria (Tinto</w:t>
      </w:r>
      <w:r w:rsidR="00870352">
        <w:rPr>
          <w:rFonts w:cs="CenturyGothic"/>
          <w:szCs w:val="16"/>
        </w:rPr>
        <w:t>,</w:t>
      </w:r>
      <w:r w:rsidRPr="00C929F1">
        <w:rPr>
          <w:rFonts w:cs="CenturyGothic"/>
          <w:szCs w:val="16"/>
        </w:rPr>
        <w:t xml:space="preserve"> 1989). Así mismo, los problemas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originados en la transición pueden ser igualmente severos para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jóvenes provenientes de comunas rura</w:t>
      </w:r>
      <w:r w:rsidR="00013782">
        <w:rPr>
          <w:rFonts w:cs="CenturyGothic"/>
          <w:szCs w:val="16"/>
        </w:rPr>
        <w:t xml:space="preserve">les y pertenecientes a estratos </w:t>
      </w:r>
      <w:r w:rsidRPr="00C929F1">
        <w:rPr>
          <w:rFonts w:cs="CenturyGothic"/>
          <w:szCs w:val="16"/>
        </w:rPr>
        <w:t>socioeconómicos bajos, ya que, en término</w:t>
      </w:r>
      <w:r w:rsidR="00013782">
        <w:rPr>
          <w:rFonts w:cs="CenturyGothic"/>
          <w:szCs w:val="16"/>
        </w:rPr>
        <w:t xml:space="preserve">s relativos, poseen condiciones </w:t>
      </w:r>
      <w:r w:rsidRPr="00C929F1">
        <w:rPr>
          <w:rFonts w:cs="CenturyGothic"/>
          <w:szCs w:val="16"/>
        </w:rPr>
        <w:t>económicas y sociales desventajosa</w:t>
      </w:r>
      <w:r w:rsidR="00013782">
        <w:rPr>
          <w:rFonts w:cs="CenturyGothic"/>
          <w:szCs w:val="16"/>
        </w:rPr>
        <w:t xml:space="preserve">s al ingresar a una universidad </w:t>
      </w:r>
      <w:r w:rsidRPr="00C929F1">
        <w:rPr>
          <w:rFonts w:cs="CenturyGothic"/>
          <w:szCs w:val="16"/>
        </w:rPr>
        <w:t>o carrera que posee mayoritariamente estudiantes pertenecientes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a los estratos socio económicos y culturales más altos.</w:t>
      </w:r>
    </w:p>
    <w:p w:rsidR="00013782" w:rsidRDefault="00013782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Más allá de los estudios y las estadíst</w:t>
      </w:r>
      <w:r w:rsidR="00013782">
        <w:rPr>
          <w:rFonts w:cs="CenturyGothic"/>
          <w:szCs w:val="16"/>
        </w:rPr>
        <w:t xml:space="preserve">icas, el ingreso a la educación </w:t>
      </w:r>
      <w:r w:rsidRPr="00C929F1">
        <w:rPr>
          <w:rFonts w:cs="CenturyGothic"/>
          <w:szCs w:val="16"/>
        </w:rPr>
        <w:t>superior es una opción de los estudiantes en la cual, en la mayoría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de los casos, las personas se encuentran dispuestas a la apertura, el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aprendizaje y vivenciar experiencias nuevas con gran entusiasmo.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Las experiencias son llamadas como tales porque nadie más las puede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vivir por uno… más que uno mis</w:t>
      </w:r>
      <w:r w:rsidR="00013782">
        <w:rPr>
          <w:rFonts w:cs="CenturyGothic"/>
          <w:szCs w:val="16"/>
        </w:rPr>
        <w:t xml:space="preserve">mo…. y, en ese sentido ingresar </w:t>
      </w:r>
      <w:r w:rsidRPr="00C929F1">
        <w:rPr>
          <w:rFonts w:cs="CenturyGothic"/>
          <w:szCs w:val="16"/>
        </w:rPr>
        <w:t>a la educación superior… entrar a la universidad, puede ser una experiencia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enriquecedora desde lo in</w:t>
      </w:r>
      <w:r w:rsidR="00013782">
        <w:rPr>
          <w:rFonts w:cs="CenturyGothic"/>
          <w:szCs w:val="16"/>
        </w:rPr>
        <w:t xml:space="preserve">telectual, emocional y social o </w:t>
      </w:r>
      <w:r w:rsidRPr="00C929F1">
        <w:rPr>
          <w:rFonts w:cs="CenturyGothic"/>
          <w:szCs w:val="16"/>
        </w:rPr>
        <w:t>puede vivirse como una experiencia frustrante, descalificadora de los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propios potenciales, de sueños y esperanzas.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A pesar de nuestra buena disposición, ¿q</w:t>
      </w:r>
      <w:r w:rsidR="00013782">
        <w:rPr>
          <w:rFonts w:cs="CenturyGothic"/>
          <w:szCs w:val="16"/>
        </w:rPr>
        <w:t xml:space="preserve">ué tipo de dificultades podrían </w:t>
      </w:r>
      <w:r w:rsidRPr="00C929F1">
        <w:rPr>
          <w:rFonts w:cs="CenturyGothic"/>
          <w:szCs w:val="16"/>
        </w:rPr>
        <w:t xml:space="preserve">presentarse en el primer </w:t>
      </w:r>
      <w:r w:rsidR="00013782">
        <w:rPr>
          <w:rFonts w:cs="CenturyGothic"/>
          <w:szCs w:val="16"/>
        </w:rPr>
        <w:t>año de estudios universitarios?</w:t>
      </w:r>
    </w:p>
    <w:p w:rsidR="00013782" w:rsidRDefault="00013782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Pos</w:t>
      </w:r>
      <w:r w:rsidR="00013782">
        <w:rPr>
          <w:rFonts w:cs="CenturyGothic"/>
          <w:szCs w:val="16"/>
        </w:rPr>
        <w:t>ibles dificultades asociadas a:</w:t>
      </w:r>
    </w:p>
    <w:p w:rsidR="00013782" w:rsidRDefault="00013782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>Ritmo de estudio o presión por la carga académica</w:t>
      </w:r>
      <w:r w:rsidR="00013782">
        <w:rPr>
          <w:rFonts w:cs="CenturyGothic"/>
          <w:szCs w:val="16"/>
        </w:rPr>
        <w:t xml:space="preserve">. Con la mejor </w:t>
      </w:r>
      <w:r w:rsidR="00C929F1" w:rsidRPr="00C929F1">
        <w:rPr>
          <w:rFonts w:cs="CenturyGothic"/>
          <w:szCs w:val="16"/>
        </w:rPr>
        <w:t>intención que se demuestre, probablemente durante el primer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año de estudios obtengas alguna o varias calificaciones muy bajas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o tengas que enfrentarte a la reprobación de algún ramo y experimentar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 frustración que surge</w:t>
      </w:r>
      <w:r w:rsidR="00013782">
        <w:rPr>
          <w:rFonts w:cs="CenturyGothic"/>
          <w:szCs w:val="16"/>
        </w:rPr>
        <w:t xml:space="preserve">. De la misma forma, es posible </w:t>
      </w:r>
      <w:r w:rsidR="00C929F1" w:rsidRPr="00C929F1">
        <w:rPr>
          <w:rFonts w:cs="CenturyGothic"/>
          <w:szCs w:val="16"/>
        </w:rPr>
        <w:t>que debas aceptar que la presión del trabajo académico es fuerte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y permanente. En estas circunstancias, adquiere relevancia sobrellevar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las frustraciones como parte del proceso de aprendizaje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y generar estrategias para sobrellevar las dificultades: preguntar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las dudas en clases, a los profes</w:t>
      </w:r>
      <w:r w:rsidR="00013782">
        <w:rPr>
          <w:rFonts w:cs="CenturyGothic"/>
          <w:szCs w:val="16"/>
        </w:rPr>
        <w:t xml:space="preserve">ores y compañeros. A la vez, es </w:t>
      </w:r>
      <w:r w:rsidR="00C929F1" w:rsidRPr="00C929F1">
        <w:rPr>
          <w:rFonts w:cs="CenturyGothic"/>
          <w:szCs w:val="16"/>
        </w:rPr>
        <w:t>posible investigar, aprender o pedir ayuda en relación al manejo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 estrés, mejorar los hábitos y estrategias de estudio, así como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reforzar nuestra aut</w:t>
      </w:r>
      <w:r w:rsidR="00013782">
        <w:rPr>
          <w:rFonts w:cs="CenturyGothic"/>
          <w:szCs w:val="16"/>
        </w:rPr>
        <w:t>oestima, entre otros.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 xml:space="preserve">Dudas vocacionales </w:t>
      </w:r>
      <w:r w:rsidR="00C929F1" w:rsidRPr="00C929F1">
        <w:rPr>
          <w:rFonts w:cs="CenturyGothic"/>
          <w:szCs w:val="16"/>
        </w:rPr>
        <w:t>e intención</w:t>
      </w:r>
      <w:r w:rsidR="00013782">
        <w:rPr>
          <w:rFonts w:cs="CenturyGothic"/>
          <w:szCs w:val="16"/>
        </w:rPr>
        <w:t xml:space="preserve"> de cambiarse o retirarse de la </w:t>
      </w:r>
      <w:r w:rsidR="00C929F1" w:rsidRPr="00C929F1">
        <w:rPr>
          <w:rFonts w:cs="CenturyGothic"/>
          <w:szCs w:val="16"/>
        </w:rPr>
        <w:t>carrera. Según un estudio nacional, los factores o causas más frecuentes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 deserción de los alumnos universitarios en primer año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se deben a problemas vocacionales, situación económica familiar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y/o rendimiento académic</w:t>
      </w:r>
      <w:r w:rsidR="00013782">
        <w:rPr>
          <w:rFonts w:cs="CenturyGothic"/>
          <w:szCs w:val="16"/>
        </w:rPr>
        <w:t xml:space="preserve">o (Centro de Microdatos, 2008). </w:t>
      </w:r>
      <w:r w:rsidR="00C929F1" w:rsidRPr="00C929F1">
        <w:rPr>
          <w:rFonts w:cs="CenturyGothic"/>
          <w:szCs w:val="16"/>
        </w:rPr>
        <w:t>Para enfrentar estas dificultades, es necesario acudir a las redes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 apoyo: conversar con los familiares y amigos, así como solicitar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apoyo de otras instancias de la universidad cuya función es prestar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servicios de orientación vocacional, apoyo económico o de</w:t>
      </w:r>
      <w:r w:rsidR="00013782">
        <w:rPr>
          <w:rFonts w:cs="CenturyGothic"/>
          <w:szCs w:val="16"/>
        </w:rPr>
        <w:t xml:space="preserve"> rendimiento.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 xml:space="preserve">Incomodidad social, malestar emocional o físico </w:t>
      </w:r>
      <w:r w:rsidR="00013782">
        <w:rPr>
          <w:rFonts w:cs="CenturyGothic"/>
          <w:szCs w:val="16"/>
        </w:rPr>
        <w:t xml:space="preserve">relacionado con </w:t>
      </w:r>
      <w:r w:rsidR="00C929F1" w:rsidRPr="00C929F1">
        <w:rPr>
          <w:rFonts w:cs="CenturyGothic"/>
          <w:szCs w:val="16"/>
        </w:rPr>
        <w:t>la participación en las aulas universitarias o actividades propias de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 universidad. Es importante recurrir a los servicios de salud correspondientes,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pues en ocasiones durante el proceso de adaptación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 la vida universitaria pueden surgir síntomas físicos o psicológicos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que re</w:t>
      </w:r>
      <w:r w:rsidR="00013782">
        <w:rPr>
          <w:rFonts w:cs="CenturyGothic"/>
          <w:szCs w:val="16"/>
        </w:rPr>
        <w:t>quieren de ayuda especializada.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013782" w:rsidRDefault="00C929F1" w:rsidP="00DF6E0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  <w:r w:rsidRPr="00C929F1">
        <w:rPr>
          <w:rFonts w:cs="CenturyGothic"/>
          <w:szCs w:val="16"/>
        </w:rPr>
        <w:t>¿Cómo vivir de la forma más enriquecedora posible el ingreso a la</w:t>
      </w:r>
      <w:r w:rsidR="00013782">
        <w:rPr>
          <w:rFonts w:cs="CenturyGothic"/>
          <w:szCs w:val="16"/>
        </w:rPr>
        <w:t xml:space="preserve"> etapa de la vida universitaria? </w:t>
      </w:r>
      <w:r w:rsidRPr="00C929F1">
        <w:rPr>
          <w:rFonts w:cs="CenturyGothic"/>
          <w:szCs w:val="16"/>
        </w:rPr>
        <w:t>Es importante invertir tiempo para asumir que este es un periodo personal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de adaptación. Entonces, cabe reflexionar y decidir, de forma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individual, sobre qué acciones tomar, qué actitudes adquirir, entre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otras, para sobrellevar mejor el paso de la vida de estudiante secundario</w:t>
      </w:r>
      <w:r w:rsidR="00013782">
        <w:rPr>
          <w:rFonts w:cs="CenturyGothic"/>
          <w:szCs w:val="16"/>
        </w:rPr>
        <w:t xml:space="preserve"> a estudiante universitario. </w:t>
      </w:r>
      <w:r w:rsidRPr="00C929F1">
        <w:rPr>
          <w:rFonts w:cs="CenturyGothic"/>
          <w:szCs w:val="16"/>
        </w:rPr>
        <w:t>Si no nos encontramos frente a dificultades mayores o bien estamos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en disposición de adaptarnos con entusiasmo a nuestra vida universitaria,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recu</w:t>
      </w:r>
      <w:r w:rsidR="00013782">
        <w:rPr>
          <w:rFonts w:cs="CenturyGothic"/>
          <w:szCs w:val="16"/>
        </w:rPr>
        <w:t>erda: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>Fomentar la confianza en ti mismo</w:t>
      </w:r>
      <w:r w:rsidR="00C929F1" w:rsidRPr="00C929F1">
        <w:rPr>
          <w:rFonts w:cs="CenturyGothic"/>
          <w:szCs w:val="16"/>
        </w:rPr>
        <w:t>. Cada u</w:t>
      </w:r>
      <w:r w:rsidR="00013782">
        <w:rPr>
          <w:rFonts w:cs="CenturyGothic"/>
          <w:szCs w:val="16"/>
        </w:rPr>
        <w:t xml:space="preserve">no de los alumnos seleccionados </w:t>
      </w:r>
      <w:r w:rsidR="00C929F1" w:rsidRPr="00C929F1">
        <w:rPr>
          <w:rFonts w:cs="CenturyGothic"/>
          <w:szCs w:val="16"/>
        </w:rPr>
        <w:lastRenderedPageBreak/>
        <w:t>para ingresar a la u</w:t>
      </w:r>
      <w:r w:rsidR="00013782">
        <w:rPr>
          <w:rFonts w:cs="CenturyGothic"/>
          <w:szCs w:val="16"/>
        </w:rPr>
        <w:t xml:space="preserve">niversidad ya logró aprobar con </w:t>
      </w:r>
      <w:r w:rsidR="00C929F1" w:rsidRPr="00C929F1">
        <w:rPr>
          <w:rFonts w:cs="CenturyGothic"/>
          <w:szCs w:val="16"/>
        </w:rPr>
        <w:t>éxito un proceso de selección. Esto significa que no es relevante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qué lugar obtuviste al ingresar, significa que desde la institución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se reconocen tus méritos y que cuentas con las aptitudes bási</w:t>
      </w:r>
      <w:r w:rsidR="00013782">
        <w:rPr>
          <w:rFonts w:cs="CenturyGothic"/>
          <w:szCs w:val="16"/>
        </w:rPr>
        <w:t xml:space="preserve">cas para </w:t>
      </w:r>
      <w:r w:rsidR="00C929F1" w:rsidRPr="00C929F1">
        <w:rPr>
          <w:rFonts w:cs="CenturyGothic"/>
          <w:szCs w:val="16"/>
        </w:rPr>
        <w:t>desempeñarte satisfactoriamente en tu carrera. Cada</w:t>
      </w:r>
      <w:r w:rsidR="00013782">
        <w:rPr>
          <w:rFonts w:cs="CenturyGothic-Italic"/>
          <w:i/>
          <w:iCs/>
          <w:szCs w:val="12"/>
        </w:rPr>
        <w:t xml:space="preserve"> </w:t>
      </w:r>
      <w:r w:rsidR="00C929F1" w:rsidRPr="00C929F1">
        <w:rPr>
          <w:rFonts w:cs="CenturyGothic"/>
          <w:szCs w:val="16"/>
        </w:rPr>
        <w:t>persona posee características particulares que lo diferencian de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los demás, métodos individuales para aprender, tiempos y ritmos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diferentes. Confía en tus propias capacidades, recuerda que lo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importante es que logres sentir</w:t>
      </w:r>
      <w:r w:rsidR="00013782">
        <w:rPr>
          <w:rFonts w:cs="CenturyGothic"/>
          <w:szCs w:val="16"/>
        </w:rPr>
        <w:t xml:space="preserve"> que estás aprendiendo y que, a </w:t>
      </w:r>
      <w:r w:rsidR="00C929F1" w:rsidRPr="00C929F1">
        <w:rPr>
          <w:rFonts w:cs="CenturyGothic"/>
          <w:szCs w:val="16"/>
        </w:rPr>
        <w:t>futuro, ser un buen profesional no necesariamente se relacionará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en forma directa con haber obtenido las mejores calificaciones.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El éxito profesional se relaciona también con otras habilidades,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como por ejemplo las habilidad</w:t>
      </w:r>
      <w:r w:rsidR="00013782">
        <w:rPr>
          <w:rFonts w:cs="CenturyGothic"/>
          <w:szCs w:val="16"/>
        </w:rPr>
        <w:t xml:space="preserve">es sociales, que se desarrollan </w:t>
      </w:r>
      <w:r w:rsidR="00C929F1" w:rsidRPr="00C929F1">
        <w:rPr>
          <w:rFonts w:cs="CenturyGothic"/>
          <w:szCs w:val="16"/>
        </w:rPr>
        <w:t xml:space="preserve">también en otras </w:t>
      </w:r>
      <w:r w:rsidR="00013782">
        <w:rPr>
          <w:rFonts w:cs="CenturyGothic"/>
          <w:szCs w:val="16"/>
        </w:rPr>
        <w:t>actividades de índole artística, deportiva, social</w:t>
      </w:r>
      <w:r w:rsidR="00C929F1" w:rsidRPr="00C929F1">
        <w:rPr>
          <w:rFonts w:cs="CenturyGothic"/>
          <w:szCs w:val="16"/>
        </w:rPr>
        <w:t>,</w:t>
      </w:r>
      <w:r w:rsidR="00013782">
        <w:rPr>
          <w:rFonts w:cs="CenturyGothic"/>
          <w:szCs w:val="16"/>
        </w:rPr>
        <w:t xml:space="preserve"> entre otras</w:t>
      </w:r>
      <w:r w:rsidR="00C929F1" w:rsidRPr="00C929F1">
        <w:rPr>
          <w:rFonts w:cs="CenturyGothic"/>
          <w:szCs w:val="16"/>
        </w:rPr>
        <w:t>. La educación universitaria debiera ser concebida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como una formación integral, formadora de personas. Ello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implica aprendizaje de conocimien</w:t>
      </w:r>
      <w:r w:rsidR="00013782">
        <w:rPr>
          <w:rFonts w:cs="CenturyGothic"/>
          <w:szCs w:val="16"/>
        </w:rPr>
        <w:t xml:space="preserve">tos especializados junto con el </w:t>
      </w:r>
      <w:r w:rsidR="00C929F1" w:rsidRPr="00C929F1">
        <w:rPr>
          <w:rFonts w:cs="CenturyGothic"/>
          <w:szCs w:val="16"/>
        </w:rPr>
        <w:t>desarrollo de apti</w:t>
      </w:r>
      <w:r w:rsidR="00013782">
        <w:rPr>
          <w:rFonts w:cs="CenturyGothic"/>
          <w:szCs w:val="16"/>
        </w:rPr>
        <w:t>tudes y habilidades personales.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 xml:space="preserve">Redefinir expectativas. </w:t>
      </w:r>
      <w:r w:rsidR="00C929F1" w:rsidRPr="00C929F1">
        <w:rPr>
          <w:rFonts w:cs="CenturyGothic"/>
          <w:szCs w:val="16"/>
        </w:rPr>
        <w:t>Muchos estudiantes</w:t>
      </w:r>
      <w:r w:rsidR="00013782">
        <w:rPr>
          <w:rFonts w:cs="CenturyGothic"/>
          <w:szCs w:val="16"/>
        </w:rPr>
        <w:t xml:space="preserve"> universitarios poseen </w:t>
      </w:r>
      <w:r w:rsidR="00C929F1" w:rsidRPr="00C929F1">
        <w:rPr>
          <w:rFonts w:cs="CenturyGothic"/>
          <w:szCs w:val="16"/>
        </w:rPr>
        <w:t>una imagen de sí mismos que se caracteriza por ser un buen alumno.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Generalmente esa definición se asocia en la educación básica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y secundaria con la obtención de resultados académicos sobresalientes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en forma habitual. La exigencia uni</w:t>
      </w:r>
      <w:r w:rsidR="00013782">
        <w:rPr>
          <w:rFonts w:cs="CenturyGothic"/>
          <w:szCs w:val="16"/>
        </w:rPr>
        <w:t xml:space="preserve">versitaria implica </w:t>
      </w:r>
      <w:r w:rsidR="00C929F1" w:rsidRPr="00C929F1">
        <w:rPr>
          <w:rFonts w:cs="CenturyGothic"/>
          <w:szCs w:val="16"/>
        </w:rPr>
        <w:t>capacidades intelectuales y, adem</w:t>
      </w:r>
      <w:r w:rsidR="00013782">
        <w:rPr>
          <w:rFonts w:cs="CenturyGothic"/>
          <w:szCs w:val="16"/>
        </w:rPr>
        <w:t xml:space="preserve">ás, otras habilidades de índole </w:t>
      </w:r>
      <w:r w:rsidR="00C929F1" w:rsidRPr="00C929F1">
        <w:rPr>
          <w:rFonts w:cs="CenturyGothic"/>
          <w:szCs w:val="16"/>
        </w:rPr>
        <w:t>organizativa, social. Ofrece también la posibilidad de desarrollar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intereses y habilidades artísticas y deportivas, entre otras, que requieren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tiempo y dedicación. Redefinir las expectativas alude a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responder la pregunta de cómo quieres vivir la vida universitaria,</w:t>
      </w:r>
      <w:r w:rsidR="00013782">
        <w:rPr>
          <w:rFonts w:cs="CenturyGothic"/>
          <w:szCs w:val="16"/>
        </w:rPr>
        <w:t xml:space="preserve"> </w:t>
      </w:r>
      <w:r w:rsidRPr="00C929F1">
        <w:rPr>
          <w:rFonts w:cs="CenturyGothic"/>
          <w:szCs w:val="16"/>
        </w:rPr>
        <w:t>cuáles</w:t>
      </w:r>
      <w:r w:rsidR="00C929F1" w:rsidRPr="00C929F1">
        <w:rPr>
          <w:rFonts w:cs="CenturyGothic"/>
          <w:szCs w:val="16"/>
        </w:rPr>
        <w:t xml:space="preserve"> serán tus prioridades según tu </w:t>
      </w:r>
      <w:r w:rsidR="00013782">
        <w:rPr>
          <w:rFonts w:cs="CenturyGothic"/>
          <w:szCs w:val="16"/>
        </w:rPr>
        <w:t xml:space="preserve">tiempo, capacidades, aptitudes, </w:t>
      </w:r>
      <w:r w:rsidR="00C929F1" w:rsidRPr="00C929F1">
        <w:rPr>
          <w:rFonts w:cs="CenturyGothic"/>
          <w:szCs w:val="16"/>
        </w:rPr>
        <w:t>intereses, ideales y circunstan</w:t>
      </w:r>
      <w:r w:rsidR="00013782">
        <w:rPr>
          <w:rFonts w:cs="CenturyGothic"/>
          <w:szCs w:val="16"/>
        </w:rPr>
        <w:t xml:space="preserve">cias personales y/o familiares. </w:t>
      </w:r>
      <w:r w:rsidR="00C929F1" w:rsidRPr="00C929F1">
        <w:rPr>
          <w:rFonts w:cs="CenturyGothic"/>
          <w:szCs w:val="16"/>
        </w:rPr>
        <w:t>Un aspecto esencial a considerar al plantearse los objetivos personales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para la etapa universitaria es hacerse cargo o responsable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del tiempo personal disponible, estudiando lo suficiente para responder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satisfactoriamente a las exi</w:t>
      </w:r>
      <w:r w:rsidR="00013782">
        <w:rPr>
          <w:rFonts w:cs="CenturyGothic"/>
          <w:szCs w:val="16"/>
        </w:rPr>
        <w:t xml:space="preserve">gencias académicas que asumimos </w:t>
      </w:r>
      <w:r w:rsidR="00C929F1" w:rsidRPr="00C929F1">
        <w:rPr>
          <w:rFonts w:cs="CenturyGothic"/>
          <w:szCs w:val="16"/>
        </w:rPr>
        <w:t>como compromiso personal al ingresar a la universidad. En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este sentido, es básico, por ejemplo, asistir a clases puntualmente</w:t>
      </w:r>
      <w:r w:rsidR="00013782">
        <w:rPr>
          <w:rFonts w:cs="CenturyGothic"/>
          <w:szCs w:val="16"/>
        </w:rPr>
        <w:t xml:space="preserve"> y en forma habitual.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 xml:space="preserve">Conocer el lugar físico y sus oportunidades. </w:t>
      </w:r>
      <w:r w:rsidR="00013782">
        <w:rPr>
          <w:rFonts w:cs="CenturyGothic"/>
          <w:szCs w:val="16"/>
        </w:rPr>
        <w:t xml:space="preserve">Es frecuente escuchar </w:t>
      </w:r>
      <w:r w:rsidR="00C929F1" w:rsidRPr="00C929F1">
        <w:rPr>
          <w:rFonts w:cs="CenturyGothic"/>
          <w:szCs w:val="16"/>
        </w:rPr>
        <w:t>durante el último año de los estudios universitarios decir a los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alumnos “me hubiera gustado haber aprovechado más la universidad”.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Muchas veces aludiendo a los servicios, talleres, oportunidades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 participación de grupos de intereses especiales, convenios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 xml:space="preserve">de la institución, entre otros. Una buena forma de sentirse </w:t>
      </w:r>
      <w:r w:rsidR="00013782">
        <w:rPr>
          <w:rFonts w:cs="CenturyGothic"/>
          <w:szCs w:val="16"/>
        </w:rPr>
        <w:t xml:space="preserve">bien </w:t>
      </w:r>
      <w:r w:rsidR="00C929F1" w:rsidRPr="00C929F1">
        <w:rPr>
          <w:rFonts w:cs="CenturyGothic"/>
          <w:szCs w:val="16"/>
        </w:rPr>
        <w:t>en un lugar nuevo es darse el tiempo para conocerlo y todas las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posibilidades y alternativas de participación y apoyo que ofrece.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Ello significa superar el miedo a preguntar y practicar una actitud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 apertura y búsqueda activa a nuevas oportunidades de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aprendizaje ofrecidas desde la institución que, sin duda, te apoyarán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en el proceso de tu auto</w:t>
      </w:r>
      <w:r w:rsidR="00013782">
        <w:rPr>
          <w:rFonts w:cs="CenturyGothic"/>
          <w:szCs w:val="16"/>
        </w:rPr>
        <w:t xml:space="preserve">conocimiento, de identificación </w:t>
      </w:r>
      <w:r w:rsidR="00C929F1" w:rsidRPr="00C929F1">
        <w:rPr>
          <w:rFonts w:cs="CenturyGothic"/>
          <w:szCs w:val="16"/>
        </w:rPr>
        <w:t>de potencialidades o apoyarán el desarrollo de habilidades que</w:t>
      </w:r>
      <w:r w:rsidR="00013782">
        <w:rPr>
          <w:rFonts w:cs="CenturyGothic"/>
          <w:szCs w:val="16"/>
        </w:rPr>
        <w:t xml:space="preserve"> deseas mejorar.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013782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 xml:space="preserve">Conocer mejor tu carrera. </w:t>
      </w:r>
      <w:r w:rsidR="00C929F1" w:rsidRPr="00C929F1">
        <w:rPr>
          <w:rFonts w:cs="CenturyGothic"/>
          <w:szCs w:val="16"/>
        </w:rPr>
        <w:t>La visión de una</w:t>
      </w:r>
      <w:r w:rsidR="00013782">
        <w:rPr>
          <w:rFonts w:cs="CenturyGothic"/>
          <w:szCs w:val="16"/>
        </w:rPr>
        <w:t xml:space="preserve"> carrera suele ser convencional </w:t>
      </w:r>
      <w:r w:rsidR="00C929F1" w:rsidRPr="00C929F1">
        <w:rPr>
          <w:rFonts w:cs="CenturyGothic"/>
          <w:szCs w:val="16"/>
        </w:rPr>
        <w:t>o estereotipada si no se conoce realmente en profundidad.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Es importante conocer tu carrera en cuanto a la carga académica,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asignaturas que implica, así como los talleres optativos,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las posibles prácticas o pasantía</w:t>
      </w:r>
      <w:r w:rsidR="00013782">
        <w:rPr>
          <w:rFonts w:cs="CenturyGothic"/>
          <w:szCs w:val="16"/>
        </w:rPr>
        <w:t xml:space="preserve">s asociadas. De la misma forma, </w:t>
      </w:r>
      <w:r w:rsidR="00C929F1" w:rsidRPr="00C929F1">
        <w:rPr>
          <w:rFonts w:cs="CenturyGothic"/>
          <w:szCs w:val="16"/>
        </w:rPr>
        <w:t xml:space="preserve">es importante interiorizarse sobre </w:t>
      </w:r>
      <w:r w:rsidR="00013782">
        <w:rPr>
          <w:rFonts w:cs="CenturyGothic"/>
          <w:szCs w:val="16"/>
        </w:rPr>
        <w:t xml:space="preserve">aquellas innovaciones asociadas </w:t>
      </w:r>
      <w:r w:rsidR="00C929F1" w:rsidRPr="00C929F1">
        <w:rPr>
          <w:rFonts w:cs="CenturyGothic"/>
          <w:szCs w:val="16"/>
        </w:rPr>
        <w:t>a su desarrollo en la actualidad, cuyas aplicaciones pueden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 xml:space="preserve">influir en tu motivación y </w:t>
      </w:r>
      <w:r w:rsidR="00C929F1" w:rsidRPr="00C929F1">
        <w:rPr>
          <w:rFonts w:cs="CenturyGothic"/>
          <w:szCs w:val="16"/>
        </w:rPr>
        <w:lastRenderedPageBreak/>
        <w:t>entusiasmarte con ella aún más. Una misma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carrera, hoy en día, puede presentar diversas posibilidades de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aplicación y desarrollo, por esto es</w:t>
      </w:r>
      <w:r w:rsidR="00013782">
        <w:rPr>
          <w:rFonts w:cs="CenturyGothic"/>
          <w:szCs w:val="16"/>
        </w:rPr>
        <w:t xml:space="preserve"> necesario que creas en ti y en </w:t>
      </w:r>
      <w:r w:rsidR="00C929F1" w:rsidRPr="00C929F1">
        <w:rPr>
          <w:rFonts w:cs="CenturyGothic"/>
          <w:szCs w:val="16"/>
        </w:rPr>
        <w:t>tu vocación, pues las grandes innovaciones surgen de personas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que se han atrevido a crear y creer en sus proyectos.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Por otra parte, el ambiente o cultura propia de los estudiantes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 una especialidad, es creada y promovi</w:t>
      </w:r>
      <w:r w:rsidR="00013782">
        <w:rPr>
          <w:rFonts w:cs="CenturyGothic"/>
          <w:szCs w:val="16"/>
        </w:rPr>
        <w:t xml:space="preserve">da por los propios estudiantes, </w:t>
      </w:r>
      <w:r w:rsidR="00C929F1" w:rsidRPr="00C929F1">
        <w:rPr>
          <w:rFonts w:cs="CenturyGothic"/>
          <w:szCs w:val="16"/>
        </w:rPr>
        <w:t>por ello es bueno atrev</w:t>
      </w:r>
      <w:r w:rsidR="00013782">
        <w:rPr>
          <w:rFonts w:cs="CenturyGothic"/>
          <w:szCs w:val="16"/>
        </w:rPr>
        <w:t xml:space="preserve">erse a participar y fomentar un </w:t>
      </w:r>
      <w:r w:rsidR="00C929F1" w:rsidRPr="00C929F1">
        <w:rPr>
          <w:rFonts w:cs="CenturyGothic"/>
          <w:szCs w:val="16"/>
        </w:rPr>
        <w:t>ambiente social que quisieras experimentar. A la vez, esta actitud</w:t>
      </w:r>
      <w:r w:rsidR="00013782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se puede convertir en un mecanismo eficaz para lograr una</w:t>
      </w:r>
      <w:r w:rsidR="00013782">
        <w:rPr>
          <w:rFonts w:cs="CenturyGothic"/>
          <w:szCs w:val="16"/>
        </w:rPr>
        <w:t xml:space="preserve"> adaptación rápida.</w:t>
      </w:r>
    </w:p>
    <w:p w:rsidR="00013782" w:rsidRDefault="0001378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764453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 xml:space="preserve">Dejarse ayudar. </w:t>
      </w:r>
      <w:r w:rsidR="00C929F1" w:rsidRPr="00C929F1">
        <w:rPr>
          <w:rFonts w:cs="CenturyGothic"/>
          <w:szCs w:val="16"/>
        </w:rPr>
        <w:t xml:space="preserve">Todos los alumnos </w:t>
      </w:r>
      <w:r w:rsidR="00013782">
        <w:rPr>
          <w:rFonts w:cs="CenturyGothic"/>
          <w:szCs w:val="16"/>
        </w:rPr>
        <w:t xml:space="preserve">universitarios nuevos vivencian </w:t>
      </w:r>
      <w:r w:rsidR="00C929F1" w:rsidRPr="00C929F1">
        <w:rPr>
          <w:rFonts w:cs="CenturyGothic"/>
          <w:szCs w:val="16"/>
        </w:rPr>
        <w:t>este periodo de acostumbramiento, es decir, junto contigo, hay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muchas personas que están viviendo este proceso de adaptación,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en mayor o menor grado, de forma similar a tu experiencia.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En este sentido, compartir las di</w:t>
      </w:r>
      <w:r w:rsidR="00764453">
        <w:rPr>
          <w:rFonts w:cs="CenturyGothic"/>
          <w:szCs w:val="16"/>
        </w:rPr>
        <w:t xml:space="preserve">ficultades con los compañeros y </w:t>
      </w:r>
      <w:r w:rsidR="00C929F1" w:rsidRPr="00C929F1">
        <w:rPr>
          <w:rFonts w:cs="CenturyGothic"/>
          <w:szCs w:val="16"/>
        </w:rPr>
        <w:t>amigos, así como con el grupo fam</w:t>
      </w:r>
      <w:r w:rsidR="00764453">
        <w:rPr>
          <w:rFonts w:cs="CenturyGothic"/>
          <w:szCs w:val="16"/>
        </w:rPr>
        <w:t xml:space="preserve">iliar es un apoyo necesario que </w:t>
      </w:r>
      <w:r w:rsidR="00C929F1" w:rsidRPr="00C929F1">
        <w:rPr>
          <w:rFonts w:cs="CenturyGothic"/>
          <w:szCs w:val="16"/>
        </w:rPr>
        <w:t>puede ser de ayuda en esta situación y en situaciones futuras,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por lo tanto, se sugiere hacerlos partícipes de esta experiencia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y cultivar estas redes de apoyo. En este sentido, una actitud de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humil</w:t>
      </w:r>
      <w:r w:rsidR="00764453">
        <w:rPr>
          <w:rFonts w:cs="CenturyGothic"/>
          <w:szCs w:val="16"/>
        </w:rPr>
        <w:t>dad puede ser una buena aliada.</w:t>
      </w:r>
    </w:p>
    <w:p w:rsidR="00764453" w:rsidRDefault="00764453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764453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>Dudarlo todo</w:t>
      </w:r>
      <w:r w:rsidR="00C929F1" w:rsidRPr="00C929F1">
        <w:rPr>
          <w:rFonts w:cs="CenturyGothic"/>
          <w:szCs w:val="16"/>
        </w:rPr>
        <w:t>. En la etapa de la adolesc</w:t>
      </w:r>
      <w:r w:rsidR="00764453">
        <w:rPr>
          <w:rFonts w:cs="CenturyGothic"/>
          <w:szCs w:val="16"/>
        </w:rPr>
        <w:t xml:space="preserve">encia o de la adultez </w:t>
      </w:r>
      <w:r w:rsidR="00C929F1" w:rsidRPr="00C929F1">
        <w:rPr>
          <w:rFonts w:cs="CenturyGothic"/>
          <w:szCs w:val="16"/>
        </w:rPr>
        <w:t>emergente es frecuente experimentar periodos de dudas y confusión.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El periodo de la adolescencia se caracteriza por experimentar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cambios corporales, psicológicos, deseos de independencia,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cambios de intereses, inseguridad, entre otros. Por ello, es necesa</w:t>
      </w:r>
      <w:r w:rsidR="00764453">
        <w:rPr>
          <w:rFonts w:cs="CenturyGothic"/>
          <w:szCs w:val="16"/>
        </w:rPr>
        <w:t xml:space="preserve">rio </w:t>
      </w:r>
      <w:r w:rsidR="00C929F1" w:rsidRPr="00C929F1">
        <w:rPr>
          <w:rFonts w:cs="CenturyGothic"/>
          <w:szCs w:val="16"/>
        </w:rPr>
        <w:t>disponerse a que se pueden vivir crisis o periodos de confusión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como situaciones normales dentro del desarrollo humano sano y</w:t>
      </w:r>
      <w:r w:rsidR="00764453">
        <w:rPr>
          <w:rFonts w:cs="CenturyGothic-Italic"/>
          <w:i/>
          <w:iCs/>
          <w:szCs w:val="12"/>
        </w:rPr>
        <w:t xml:space="preserve"> </w:t>
      </w:r>
      <w:r w:rsidR="00C929F1" w:rsidRPr="00C929F1">
        <w:rPr>
          <w:rFonts w:cs="CenturyGothic"/>
          <w:szCs w:val="16"/>
        </w:rPr>
        <w:t>que se encuentran en la familia, amigos y la universidad misma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alternativas de apoyo destinados a acompañarte en la clarificación</w:t>
      </w:r>
      <w:r w:rsidR="00764453">
        <w:rPr>
          <w:rFonts w:cs="CenturyGothic"/>
          <w:szCs w:val="16"/>
        </w:rPr>
        <w:t xml:space="preserve"> de esas dudas.</w:t>
      </w:r>
    </w:p>
    <w:p w:rsidR="00764453" w:rsidRDefault="00764453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</w:p>
    <w:p w:rsidR="00764453" w:rsidRDefault="00870352" w:rsidP="00870352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284" w:hanging="284"/>
        <w:jc w:val="both"/>
        <w:rPr>
          <w:rFonts w:cs="CenturyGothic"/>
          <w:szCs w:val="16"/>
        </w:rPr>
      </w:pPr>
      <w:r>
        <w:rPr>
          <w:rFonts w:cs="CenturyGothic-Bold"/>
          <w:b/>
          <w:bCs/>
          <w:szCs w:val="16"/>
        </w:rPr>
        <w:t>•</w:t>
      </w:r>
      <w:r>
        <w:rPr>
          <w:rFonts w:cs="CenturyGothic-Bold"/>
          <w:b/>
          <w:bCs/>
          <w:szCs w:val="16"/>
        </w:rPr>
        <w:tab/>
      </w:r>
      <w:r w:rsidR="00C929F1" w:rsidRPr="00C929F1">
        <w:rPr>
          <w:rFonts w:cs="CenturyGothic-Bold"/>
          <w:b/>
          <w:bCs/>
          <w:szCs w:val="16"/>
        </w:rPr>
        <w:t xml:space="preserve">Enfrentar las experiencias nuevas con optimismo. </w:t>
      </w:r>
      <w:r w:rsidR="00764453">
        <w:rPr>
          <w:rFonts w:cs="CenturyGothic"/>
          <w:szCs w:val="16"/>
        </w:rPr>
        <w:t xml:space="preserve">La experiencia </w:t>
      </w:r>
      <w:r w:rsidR="00C929F1" w:rsidRPr="00C929F1">
        <w:rPr>
          <w:rFonts w:cs="CenturyGothic"/>
          <w:szCs w:val="16"/>
        </w:rPr>
        <w:t>universitaria suele ser un periodo de vida muy estimulante y satisfactorio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desde el aspecto intelectual y social, por ello la predisposición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debiera ser la más positiva posible. Muchos estudiantes universitarios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son entusiastas estudiantes, deportistas, artistas o todo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ello a la vez. En la medida que</w:t>
      </w:r>
      <w:r w:rsidR="00764453">
        <w:rPr>
          <w:rFonts w:cs="CenturyGothic"/>
          <w:szCs w:val="16"/>
        </w:rPr>
        <w:t xml:space="preserve"> se van adquiriendo compromisos </w:t>
      </w:r>
      <w:r w:rsidR="00C929F1" w:rsidRPr="00C929F1">
        <w:rPr>
          <w:rFonts w:cs="CenturyGothic"/>
          <w:szCs w:val="16"/>
        </w:rPr>
        <w:t>personales, se mantienen con perseverancia y se disfrutan los logros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del esfuerzo personal, la universidad puede ser un universo de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posibilidades. El optimismo es gratis y básico en una personalidad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sana. Soñar también y es posible soñar con las mejores oportunidades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 xml:space="preserve">para ti desde el mismo lugar en </w:t>
      </w:r>
      <w:r w:rsidR="00764453">
        <w:rPr>
          <w:rFonts w:cs="CenturyGothic"/>
          <w:szCs w:val="16"/>
        </w:rPr>
        <w:t xml:space="preserve">que te encuentras. </w:t>
      </w:r>
      <w:r w:rsidR="00C929F1" w:rsidRPr="00C929F1">
        <w:rPr>
          <w:rFonts w:cs="CenturyGothic"/>
          <w:szCs w:val="16"/>
        </w:rPr>
        <w:t>La invitación, entonces, es a disponerse con apertura y optimismo a</w:t>
      </w:r>
      <w:r w:rsidR="00764453">
        <w:rPr>
          <w:rFonts w:cs="CenturyGothic"/>
          <w:szCs w:val="16"/>
        </w:rPr>
        <w:t xml:space="preserve"> </w:t>
      </w:r>
      <w:r w:rsidR="00C929F1" w:rsidRPr="00C929F1">
        <w:rPr>
          <w:rFonts w:cs="CenturyGothic"/>
          <w:szCs w:val="16"/>
        </w:rPr>
        <w:t>conocer y disfrutar de un mundo nuevo por descubrir…</w:t>
      </w:r>
    </w:p>
    <w:p w:rsidR="00764453" w:rsidRDefault="00764453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764453" w:rsidRDefault="00764453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"/>
          <w:szCs w:val="16"/>
        </w:rPr>
      </w:pPr>
    </w:p>
    <w:p w:rsidR="00C929F1" w:rsidRPr="00C5737D" w:rsidRDefault="00C929F1" w:rsidP="00C929F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enturyGothic-Bold"/>
          <w:b/>
          <w:bCs/>
          <w:sz w:val="20"/>
          <w:szCs w:val="20"/>
        </w:rPr>
      </w:pPr>
      <w:r w:rsidRPr="00C5737D">
        <w:rPr>
          <w:rFonts w:cs="CenturyGothic-Bold"/>
          <w:b/>
          <w:bCs/>
          <w:sz w:val="20"/>
          <w:szCs w:val="20"/>
        </w:rPr>
        <w:t>Referencias</w:t>
      </w:r>
    </w:p>
    <w:p w:rsidR="00764453" w:rsidRPr="00C5737D" w:rsidRDefault="00764453" w:rsidP="0076445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hanging="567"/>
        <w:jc w:val="both"/>
        <w:rPr>
          <w:rFonts w:cs="CenturyGothic"/>
          <w:sz w:val="20"/>
          <w:szCs w:val="20"/>
        </w:rPr>
      </w:pPr>
    </w:p>
    <w:p w:rsidR="00C929F1" w:rsidRPr="00C5737D" w:rsidRDefault="00C929F1" w:rsidP="0076445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hanging="567"/>
        <w:jc w:val="both"/>
        <w:rPr>
          <w:rFonts w:cs="CenturyGothic"/>
          <w:sz w:val="20"/>
          <w:szCs w:val="20"/>
        </w:rPr>
      </w:pPr>
      <w:r w:rsidRPr="00C5737D">
        <w:rPr>
          <w:rFonts w:cs="CenturyGothic"/>
          <w:sz w:val="20"/>
          <w:szCs w:val="20"/>
        </w:rPr>
        <w:t xml:space="preserve">Centro de Microdatos (2008). </w:t>
      </w:r>
      <w:r w:rsidRPr="00C5737D">
        <w:rPr>
          <w:rFonts w:cs="CenturyGothic"/>
          <w:i/>
          <w:sz w:val="20"/>
          <w:szCs w:val="20"/>
        </w:rPr>
        <w:t>Estudio sobre causas</w:t>
      </w:r>
      <w:r w:rsidR="00764453" w:rsidRPr="00C5737D">
        <w:rPr>
          <w:rFonts w:cs="CenturyGothic"/>
          <w:i/>
          <w:sz w:val="20"/>
          <w:szCs w:val="20"/>
        </w:rPr>
        <w:t xml:space="preserve"> de la deserción universitaria</w:t>
      </w:r>
      <w:r w:rsidR="00764453" w:rsidRPr="00C5737D">
        <w:rPr>
          <w:rFonts w:cs="CenturyGothic"/>
          <w:sz w:val="20"/>
          <w:szCs w:val="20"/>
        </w:rPr>
        <w:t xml:space="preserve">. </w:t>
      </w:r>
      <w:r w:rsidRPr="00C5737D">
        <w:rPr>
          <w:rFonts w:cs="CenturyGothic"/>
          <w:sz w:val="20"/>
          <w:szCs w:val="20"/>
        </w:rPr>
        <w:t>Departamento de Economía. Universidad de Chile.</w:t>
      </w:r>
    </w:p>
    <w:p w:rsidR="00764453" w:rsidRPr="00C5737D" w:rsidRDefault="00870352" w:rsidP="0076445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hanging="567"/>
        <w:jc w:val="both"/>
        <w:rPr>
          <w:rFonts w:cs="CenturyGothic"/>
          <w:sz w:val="20"/>
          <w:szCs w:val="20"/>
        </w:rPr>
      </w:pPr>
      <w:r w:rsidRPr="00C5737D">
        <w:rPr>
          <w:rFonts w:cs="CenturyGothic"/>
          <w:sz w:val="20"/>
          <w:szCs w:val="20"/>
        </w:rPr>
        <w:t>Díaz, C. (2008).</w:t>
      </w:r>
      <w:r w:rsidR="00C929F1" w:rsidRPr="00C5737D">
        <w:rPr>
          <w:rFonts w:cs="CenturyGothic"/>
          <w:sz w:val="20"/>
          <w:szCs w:val="20"/>
        </w:rPr>
        <w:t xml:space="preserve"> Modelo conceptual para la dese</w:t>
      </w:r>
      <w:r w:rsidR="00764453" w:rsidRPr="00C5737D">
        <w:rPr>
          <w:rFonts w:cs="CenturyGothic"/>
          <w:sz w:val="20"/>
          <w:szCs w:val="20"/>
        </w:rPr>
        <w:t xml:space="preserve">rción estudiantil universitaria </w:t>
      </w:r>
      <w:r w:rsidR="00C929F1" w:rsidRPr="00C5737D">
        <w:rPr>
          <w:rFonts w:cs="CenturyGothic"/>
          <w:sz w:val="20"/>
          <w:szCs w:val="20"/>
        </w:rPr>
        <w:t xml:space="preserve">chilena. </w:t>
      </w:r>
      <w:r w:rsidRPr="00C5737D">
        <w:rPr>
          <w:rFonts w:cs="CenturyGothic-Italic"/>
          <w:i/>
          <w:iCs/>
          <w:sz w:val="20"/>
          <w:szCs w:val="20"/>
        </w:rPr>
        <w:t>Estudios pedagógicos</w:t>
      </w:r>
      <w:r w:rsidRPr="00C5737D">
        <w:rPr>
          <w:rFonts w:cs="CenturyGothic"/>
          <w:sz w:val="20"/>
          <w:szCs w:val="20"/>
        </w:rPr>
        <w:t>, Vol. 34, Nº 2, p. 65-86.</w:t>
      </w:r>
    </w:p>
    <w:p w:rsidR="00870352" w:rsidRPr="00C5737D" w:rsidRDefault="00870352" w:rsidP="0076445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hanging="567"/>
        <w:jc w:val="both"/>
        <w:rPr>
          <w:rFonts w:cs="CenturyGothic"/>
          <w:sz w:val="20"/>
          <w:szCs w:val="20"/>
        </w:rPr>
      </w:pPr>
      <w:r w:rsidRPr="00C5737D">
        <w:rPr>
          <w:rFonts w:cs="CenturyGothic"/>
          <w:sz w:val="20"/>
          <w:szCs w:val="20"/>
        </w:rPr>
        <w:t>Montaner,</w:t>
      </w:r>
      <w:r w:rsidR="00C929F1" w:rsidRPr="00C5737D">
        <w:rPr>
          <w:rFonts w:cs="CenturyGothic"/>
          <w:sz w:val="20"/>
          <w:szCs w:val="20"/>
        </w:rPr>
        <w:t xml:space="preserve"> R. (2002) </w:t>
      </w:r>
      <w:r w:rsidR="00C929F1" w:rsidRPr="00C5737D">
        <w:rPr>
          <w:rFonts w:cs="CenturyGothic"/>
          <w:i/>
          <w:sz w:val="20"/>
          <w:szCs w:val="20"/>
        </w:rPr>
        <w:t>“Leonardo, el primero que se com</w:t>
      </w:r>
      <w:r w:rsidR="00764453" w:rsidRPr="00C5737D">
        <w:rPr>
          <w:rFonts w:cs="CenturyGothic"/>
          <w:i/>
          <w:sz w:val="20"/>
          <w:szCs w:val="20"/>
        </w:rPr>
        <w:t>ió el queso”</w:t>
      </w:r>
      <w:r w:rsidR="00764453" w:rsidRPr="00C5737D">
        <w:rPr>
          <w:rFonts w:cs="CenturyGothic"/>
          <w:sz w:val="20"/>
          <w:szCs w:val="20"/>
        </w:rPr>
        <w:t xml:space="preserve">. </w:t>
      </w:r>
      <w:r w:rsidRPr="00C5737D">
        <w:rPr>
          <w:rFonts w:cs="CenturyGothic"/>
          <w:sz w:val="20"/>
          <w:szCs w:val="20"/>
        </w:rPr>
        <w:t xml:space="preserve">España: </w:t>
      </w:r>
      <w:r w:rsidR="00764453" w:rsidRPr="00C5737D">
        <w:rPr>
          <w:rFonts w:cs="CenturyGothic"/>
          <w:sz w:val="20"/>
          <w:szCs w:val="20"/>
        </w:rPr>
        <w:t xml:space="preserve">Gestión </w:t>
      </w:r>
      <w:r w:rsidRPr="00C5737D">
        <w:rPr>
          <w:rFonts w:cs="CenturyGothic"/>
          <w:sz w:val="20"/>
          <w:szCs w:val="20"/>
        </w:rPr>
        <w:t>2000.</w:t>
      </w:r>
    </w:p>
    <w:p w:rsidR="00764453" w:rsidRPr="00C5737D" w:rsidRDefault="00C929F1" w:rsidP="0076445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hanging="567"/>
        <w:jc w:val="both"/>
        <w:rPr>
          <w:rFonts w:cs="CenturyGothic"/>
          <w:sz w:val="20"/>
          <w:szCs w:val="20"/>
        </w:rPr>
      </w:pPr>
      <w:r w:rsidRPr="00C5737D">
        <w:rPr>
          <w:rFonts w:cs="CenturyGothic"/>
          <w:sz w:val="20"/>
          <w:szCs w:val="20"/>
        </w:rPr>
        <w:t>Montes, H. (2002). La transición de la educación media a la educación superior,</w:t>
      </w:r>
      <w:r w:rsidR="00764453" w:rsidRPr="00C5737D">
        <w:rPr>
          <w:rFonts w:cs="CenturyGothic"/>
          <w:sz w:val="20"/>
          <w:szCs w:val="20"/>
        </w:rPr>
        <w:t xml:space="preserve"> </w:t>
      </w:r>
      <w:r w:rsidRPr="00C5737D">
        <w:rPr>
          <w:rFonts w:cs="CenturyGothic"/>
          <w:sz w:val="20"/>
          <w:szCs w:val="20"/>
        </w:rPr>
        <w:t>Retención y movilidad estudiantil en la educación superior: calidad en la</w:t>
      </w:r>
      <w:r w:rsidR="00764453" w:rsidRPr="00C5737D">
        <w:rPr>
          <w:rFonts w:cs="CenturyGothic"/>
          <w:sz w:val="20"/>
          <w:szCs w:val="20"/>
        </w:rPr>
        <w:t xml:space="preserve"> </w:t>
      </w:r>
      <w:r w:rsidR="00870352" w:rsidRPr="00C5737D">
        <w:rPr>
          <w:rFonts w:cs="CenturyGothic"/>
          <w:sz w:val="20"/>
          <w:szCs w:val="20"/>
        </w:rPr>
        <w:t>educación, p</w:t>
      </w:r>
      <w:r w:rsidRPr="00C5737D">
        <w:rPr>
          <w:rFonts w:cs="CenturyGothic"/>
          <w:sz w:val="20"/>
          <w:szCs w:val="20"/>
        </w:rPr>
        <w:t xml:space="preserve">. 269-276. </w:t>
      </w:r>
      <w:r w:rsidR="00C5737D" w:rsidRPr="00C5737D">
        <w:rPr>
          <w:rFonts w:cs="CenturyGothic"/>
          <w:sz w:val="20"/>
          <w:szCs w:val="20"/>
        </w:rPr>
        <w:t xml:space="preserve">Chile: </w:t>
      </w:r>
      <w:r w:rsidRPr="00C5737D">
        <w:rPr>
          <w:rFonts w:cs="CenturyGothic"/>
          <w:sz w:val="20"/>
          <w:szCs w:val="20"/>
        </w:rPr>
        <w:t>Publicación del Consejo Superior de Educación.</w:t>
      </w:r>
    </w:p>
    <w:p w:rsidR="00764453" w:rsidRPr="00C5737D" w:rsidRDefault="00C929F1" w:rsidP="00C5737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 w:hanging="567"/>
        <w:jc w:val="both"/>
        <w:rPr>
          <w:rFonts w:cs="CenturyGothic"/>
          <w:sz w:val="20"/>
          <w:szCs w:val="20"/>
        </w:rPr>
      </w:pPr>
      <w:r w:rsidRPr="00C5737D">
        <w:rPr>
          <w:rFonts w:cs="CenturyGothic"/>
          <w:sz w:val="20"/>
          <w:szCs w:val="20"/>
        </w:rPr>
        <w:t>Tinto, V</w:t>
      </w:r>
      <w:r w:rsidR="00870352" w:rsidRPr="00C5737D">
        <w:rPr>
          <w:rFonts w:cs="CenturyGothic"/>
          <w:sz w:val="20"/>
          <w:szCs w:val="20"/>
        </w:rPr>
        <w:t>.</w:t>
      </w:r>
      <w:r w:rsidRPr="00C5737D">
        <w:rPr>
          <w:rFonts w:cs="CenturyGothic"/>
          <w:sz w:val="20"/>
          <w:szCs w:val="20"/>
        </w:rPr>
        <w:t xml:space="preserve"> (1989). Definir la deserción: una cuestión de perspectiva. </w:t>
      </w:r>
      <w:r w:rsidR="00764453" w:rsidRPr="00C5737D">
        <w:rPr>
          <w:rFonts w:cs="CenturyGothic-Italic"/>
          <w:i/>
          <w:iCs/>
          <w:sz w:val="20"/>
          <w:szCs w:val="20"/>
        </w:rPr>
        <w:t xml:space="preserve">Revista de </w:t>
      </w:r>
      <w:r w:rsidRPr="00C5737D">
        <w:rPr>
          <w:rFonts w:cs="CenturyGothic-Italic"/>
          <w:i/>
          <w:iCs/>
          <w:sz w:val="20"/>
          <w:szCs w:val="20"/>
        </w:rPr>
        <w:t>Educación</w:t>
      </w:r>
      <w:r w:rsidR="00764453" w:rsidRPr="00C5737D">
        <w:rPr>
          <w:rFonts w:cs="CenturyGothic"/>
          <w:sz w:val="20"/>
          <w:szCs w:val="20"/>
        </w:rPr>
        <w:t xml:space="preserve"> </w:t>
      </w:r>
      <w:r w:rsidR="00870352" w:rsidRPr="00C5737D">
        <w:rPr>
          <w:rFonts w:cs="CenturyGothic-Italic"/>
          <w:i/>
          <w:iCs/>
          <w:sz w:val="20"/>
          <w:szCs w:val="20"/>
        </w:rPr>
        <w:t xml:space="preserve">Superior, </w:t>
      </w:r>
      <w:r w:rsidR="00870352" w:rsidRPr="00C5737D">
        <w:rPr>
          <w:rFonts w:cs="CenturyGothic"/>
          <w:sz w:val="20"/>
          <w:szCs w:val="20"/>
        </w:rPr>
        <w:t>N</w:t>
      </w:r>
      <w:r w:rsidRPr="00C5737D">
        <w:rPr>
          <w:rFonts w:cs="CenturyGothic"/>
          <w:sz w:val="20"/>
          <w:szCs w:val="20"/>
        </w:rPr>
        <w:t>° 71, ANUIES, México.</w:t>
      </w:r>
    </w:p>
    <w:sectPr w:rsidR="00764453" w:rsidRPr="00C5737D" w:rsidSect="00C929F1">
      <w:pgSz w:w="11907" w:h="16840" w:code="9"/>
      <w:pgMar w:top="1418" w:right="1418" w:bottom="1418" w:left="1418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4C" w:rsidRDefault="00C5794C" w:rsidP="00C929F1">
      <w:r>
        <w:separator/>
      </w:r>
    </w:p>
  </w:endnote>
  <w:endnote w:type="continuationSeparator" w:id="0">
    <w:p w:rsidR="00C5794C" w:rsidRDefault="00C5794C" w:rsidP="00C9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4C" w:rsidRDefault="00C5794C" w:rsidP="00C929F1">
      <w:r>
        <w:separator/>
      </w:r>
    </w:p>
  </w:footnote>
  <w:footnote w:type="continuationSeparator" w:id="0">
    <w:p w:rsidR="00C5794C" w:rsidRDefault="00C5794C" w:rsidP="00C92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F1"/>
    <w:rsid w:val="00013782"/>
    <w:rsid w:val="001A4D45"/>
    <w:rsid w:val="002068DF"/>
    <w:rsid w:val="002A71EE"/>
    <w:rsid w:val="002F04C4"/>
    <w:rsid w:val="00391692"/>
    <w:rsid w:val="004A68FB"/>
    <w:rsid w:val="00764453"/>
    <w:rsid w:val="00870352"/>
    <w:rsid w:val="00873EE3"/>
    <w:rsid w:val="008B641B"/>
    <w:rsid w:val="009E246A"/>
    <w:rsid w:val="00BB0088"/>
    <w:rsid w:val="00C13FD2"/>
    <w:rsid w:val="00C5737D"/>
    <w:rsid w:val="00C5794C"/>
    <w:rsid w:val="00C929F1"/>
    <w:rsid w:val="00D82F89"/>
    <w:rsid w:val="00D90E9B"/>
    <w:rsid w:val="00DA05EF"/>
    <w:rsid w:val="00DF6E0F"/>
    <w:rsid w:val="00E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29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es-ES" w:eastAsia="es-ES" w:bidi="he-IL"/>
    </w:rPr>
  </w:style>
  <w:style w:type="paragraph" w:styleId="Textonotapie">
    <w:name w:val="footnote text"/>
    <w:basedOn w:val="Normal"/>
    <w:link w:val="TextonotapieCar"/>
    <w:semiHidden/>
    <w:rsid w:val="00C929F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29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29F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9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C929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es-ES" w:eastAsia="es-ES" w:bidi="he-IL"/>
    </w:rPr>
  </w:style>
  <w:style w:type="paragraph" w:styleId="Textonotapie">
    <w:name w:val="footnote text"/>
    <w:basedOn w:val="Normal"/>
    <w:link w:val="TextonotapieCar"/>
    <w:semiHidden/>
    <w:rsid w:val="00C929F1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929F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29F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9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9CE7-84AD-4473-B92A-124F0E4E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2863</Words>
  <Characters>15747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</cp:lastModifiedBy>
  <cp:revision>9</cp:revision>
  <dcterms:created xsi:type="dcterms:W3CDTF">2013-05-05T16:05:00Z</dcterms:created>
  <dcterms:modified xsi:type="dcterms:W3CDTF">2016-02-18T21:23:00Z</dcterms:modified>
</cp:coreProperties>
</file>